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F797" w14:textId="77777777" w:rsidR="0061148A" w:rsidRDefault="0061148A" w:rsidP="003C3A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9B1D578" w14:textId="77777777" w:rsidR="003C3A48" w:rsidRDefault="008E236B" w:rsidP="0061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F4123">
        <w:rPr>
          <w:rFonts w:ascii="Arial" w:hAnsi="Arial" w:cs="Arial"/>
          <w:b/>
          <w:sz w:val="22"/>
          <w:szCs w:val="22"/>
        </w:rPr>
        <w:t xml:space="preserve">XXX </w:t>
      </w:r>
      <w:r w:rsidR="00D33B31" w:rsidRPr="008F4123">
        <w:rPr>
          <w:rFonts w:ascii="Arial" w:hAnsi="Arial" w:cs="Arial"/>
          <w:b/>
          <w:sz w:val="22"/>
          <w:szCs w:val="22"/>
        </w:rPr>
        <w:t>invites you to</w:t>
      </w:r>
    </w:p>
    <w:p w14:paraId="501D6740" w14:textId="3E011A4D" w:rsidR="0061148A" w:rsidRDefault="0061148A" w:rsidP="0061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D74B3">
        <w:rPr>
          <w:rFonts w:ascii="Arial Black" w:hAnsi="Arial Black" w:cs="Arial"/>
          <w:b/>
          <w:color w:val="000000" w:themeColor="text1"/>
          <w:spacing w:val="-20"/>
          <w:sz w:val="40"/>
          <w:szCs w:val="20"/>
        </w:rPr>
        <w:t>Partners in Caring</w:t>
      </w:r>
    </w:p>
    <w:p w14:paraId="5EC524A8" w14:textId="7673221C" w:rsidR="003C3A48" w:rsidRDefault="007B2028" w:rsidP="0061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F4123">
        <w:rPr>
          <w:rFonts w:ascii="Arial" w:hAnsi="Arial" w:cs="Arial"/>
          <w:b/>
          <w:iCs/>
          <w:sz w:val="22"/>
          <w:szCs w:val="22"/>
        </w:rPr>
        <w:t>A seminar for faith leaders on end-of-life care</w:t>
      </w:r>
    </w:p>
    <w:p w14:paraId="6D902B0F" w14:textId="77777777" w:rsidR="003C3A48" w:rsidRDefault="003C3A48" w:rsidP="003C3A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11CB603" w14:textId="4C1C1CF8" w:rsidR="007B2028" w:rsidRPr="003C3A48" w:rsidRDefault="008E236B" w:rsidP="0061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F4123">
        <w:rPr>
          <w:rFonts w:ascii="Arial" w:hAnsi="Arial" w:cs="Arial"/>
          <w:iCs/>
          <w:color w:val="232019"/>
          <w:sz w:val="22"/>
          <w:szCs w:val="22"/>
        </w:rPr>
        <w:t>Date</w:t>
      </w:r>
    </w:p>
    <w:p w14:paraId="557F63F6" w14:textId="5EB35D87" w:rsidR="007B2028" w:rsidRPr="008F4123" w:rsidRDefault="008E236B" w:rsidP="0061148A">
      <w:pPr>
        <w:jc w:val="center"/>
        <w:rPr>
          <w:rFonts w:ascii="Arial" w:hAnsi="Arial" w:cs="Arial"/>
          <w:iCs/>
          <w:color w:val="232019"/>
          <w:sz w:val="22"/>
          <w:szCs w:val="22"/>
        </w:rPr>
      </w:pPr>
      <w:r w:rsidRPr="008F4123">
        <w:rPr>
          <w:rFonts w:ascii="Arial" w:hAnsi="Arial" w:cs="Arial"/>
          <w:iCs/>
          <w:color w:val="232019"/>
          <w:sz w:val="22"/>
          <w:szCs w:val="22"/>
        </w:rPr>
        <w:t>Time</w:t>
      </w:r>
    </w:p>
    <w:p w14:paraId="1AE93303" w14:textId="2217FFE7" w:rsidR="008E236B" w:rsidRPr="008F4123" w:rsidRDefault="008E236B" w:rsidP="0061148A">
      <w:pPr>
        <w:jc w:val="center"/>
        <w:rPr>
          <w:rFonts w:ascii="Arial" w:hAnsi="Arial" w:cs="Arial"/>
          <w:iCs/>
          <w:color w:val="232019"/>
          <w:sz w:val="22"/>
          <w:szCs w:val="22"/>
        </w:rPr>
      </w:pPr>
      <w:r w:rsidRPr="008F4123">
        <w:rPr>
          <w:rFonts w:ascii="Arial" w:hAnsi="Arial" w:cs="Arial"/>
          <w:iCs/>
          <w:color w:val="232019"/>
          <w:sz w:val="22"/>
          <w:szCs w:val="22"/>
        </w:rPr>
        <w:t>Location</w:t>
      </w:r>
    </w:p>
    <w:p w14:paraId="6DB21FAF" w14:textId="77777777" w:rsidR="007B2028" w:rsidRPr="008F4123" w:rsidRDefault="007B2028" w:rsidP="003C3A48">
      <w:pPr>
        <w:rPr>
          <w:rFonts w:ascii="Arial" w:hAnsi="Arial" w:cs="Arial"/>
          <w:iCs/>
          <w:color w:val="232019"/>
          <w:sz w:val="22"/>
          <w:szCs w:val="22"/>
        </w:rPr>
      </w:pPr>
    </w:p>
    <w:p w14:paraId="7A9ECB9A" w14:textId="38F5BD7E" w:rsidR="004D4428" w:rsidRPr="008F4123" w:rsidRDefault="004D4428" w:rsidP="003C3A48">
      <w:pPr>
        <w:rPr>
          <w:rFonts w:ascii="Arial" w:hAnsi="Arial" w:cs="Arial"/>
          <w:b/>
          <w:iCs/>
          <w:color w:val="232019"/>
          <w:sz w:val="22"/>
          <w:szCs w:val="22"/>
        </w:rPr>
      </w:pPr>
      <w:r w:rsidRPr="008F4123">
        <w:rPr>
          <w:rFonts w:ascii="Arial" w:hAnsi="Arial" w:cs="Arial"/>
          <w:b/>
          <w:iCs/>
          <w:color w:val="232019"/>
          <w:sz w:val="22"/>
          <w:szCs w:val="22"/>
        </w:rPr>
        <w:t xml:space="preserve">Why this seminar? </w:t>
      </w:r>
    </w:p>
    <w:p w14:paraId="65766D0A" w14:textId="369EAFC5" w:rsidR="007B2028" w:rsidRPr="008F4123" w:rsidRDefault="007B2028" w:rsidP="003C3A48">
      <w:pPr>
        <w:rPr>
          <w:rFonts w:ascii="Arial" w:hAnsi="Arial" w:cs="Arial"/>
          <w:iCs/>
          <w:color w:val="232019"/>
          <w:sz w:val="22"/>
          <w:szCs w:val="22"/>
        </w:rPr>
      </w:pPr>
      <w:r w:rsidRPr="008F4123">
        <w:rPr>
          <w:rFonts w:ascii="Arial" w:hAnsi="Arial" w:cs="Arial"/>
          <w:iCs/>
          <w:color w:val="232019"/>
          <w:sz w:val="22"/>
          <w:szCs w:val="22"/>
        </w:rPr>
        <w:t xml:space="preserve">Seriously ill and dying individuals and their families often turn to their faith community for support during illness and grief. </w:t>
      </w:r>
      <w:r w:rsidR="00221787" w:rsidRPr="008F4123">
        <w:rPr>
          <w:rFonts w:ascii="Arial" w:hAnsi="Arial" w:cs="Arial"/>
          <w:iCs/>
          <w:color w:val="232019"/>
          <w:sz w:val="22"/>
          <w:szCs w:val="22"/>
        </w:rPr>
        <w:t xml:space="preserve">This one-day seminar focuses </w:t>
      </w:r>
    </w:p>
    <w:p w14:paraId="2D3C2849" w14:textId="553E9881" w:rsidR="00221787" w:rsidRPr="008F4123" w:rsidRDefault="00221787" w:rsidP="003C3A48">
      <w:pPr>
        <w:rPr>
          <w:rFonts w:ascii="Arial" w:hAnsi="Arial" w:cs="Arial"/>
          <w:b/>
          <w:sz w:val="22"/>
          <w:szCs w:val="22"/>
        </w:rPr>
      </w:pPr>
      <w:proofErr w:type="gramStart"/>
      <w:r w:rsidRPr="008F4123">
        <w:rPr>
          <w:rFonts w:ascii="Arial" w:hAnsi="Arial" w:cs="Arial"/>
          <w:sz w:val="22"/>
          <w:szCs w:val="22"/>
        </w:rPr>
        <w:t>on</w:t>
      </w:r>
      <w:proofErr w:type="gramEnd"/>
      <w:r w:rsidRPr="008F4123">
        <w:rPr>
          <w:rFonts w:ascii="Arial" w:hAnsi="Arial" w:cs="Arial"/>
          <w:sz w:val="22"/>
          <w:szCs w:val="22"/>
        </w:rPr>
        <w:t xml:space="preserve"> challenges and lessons learned in supporting and providing spiritual care around the end of life. It will also </w:t>
      </w:r>
      <w:r w:rsidR="00226E3D" w:rsidRPr="008F4123">
        <w:rPr>
          <w:rFonts w:ascii="Arial" w:hAnsi="Arial" w:cs="Arial"/>
          <w:sz w:val="22"/>
          <w:szCs w:val="22"/>
        </w:rPr>
        <w:t xml:space="preserve">explore </w:t>
      </w:r>
      <w:r w:rsidRPr="008F4123">
        <w:rPr>
          <w:rFonts w:ascii="Arial" w:hAnsi="Arial" w:cs="Arial"/>
          <w:sz w:val="22"/>
          <w:szCs w:val="22"/>
        </w:rPr>
        <w:t xml:space="preserve">methods for engaging individuals and congregations in thinking and planning ahead about end-of-life choices and decisions.  </w:t>
      </w:r>
    </w:p>
    <w:p w14:paraId="77E23AFA" w14:textId="77777777" w:rsidR="00221787" w:rsidRPr="008F4123" w:rsidRDefault="00221787" w:rsidP="003C3A48">
      <w:pPr>
        <w:rPr>
          <w:rFonts w:ascii="Arial" w:hAnsi="Arial" w:cs="Arial"/>
          <w:sz w:val="22"/>
          <w:szCs w:val="22"/>
        </w:rPr>
      </w:pPr>
    </w:p>
    <w:p w14:paraId="4AB0D22D" w14:textId="73A85485" w:rsidR="00221787" w:rsidRPr="008F4123" w:rsidRDefault="00221787" w:rsidP="003C3A48">
      <w:pPr>
        <w:rPr>
          <w:rFonts w:ascii="Arial" w:hAnsi="Arial" w:cs="Arial"/>
          <w:b/>
          <w:sz w:val="22"/>
          <w:szCs w:val="22"/>
        </w:rPr>
      </w:pPr>
      <w:r w:rsidRPr="008F4123">
        <w:rPr>
          <w:rFonts w:ascii="Arial" w:hAnsi="Arial" w:cs="Arial"/>
          <w:b/>
          <w:sz w:val="22"/>
          <w:szCs w:val="22"/>
        </w:rPr>
        <w:t>Who should attend</w:t>
      </w:r>
      <w:r w:rsidR="0072559B" w:rsidRPr="008F4123">
        <w:rPr>
          <w:rFonts w:ascii="Arial" w:hAnsi="Arial" w:cs="Arial"/>
          <w:b/>
          <w:sz w:val="22"/>
          <w:szCs w:val="22"/>
        </w:rPr>
        <w:t>?</w:t>
      </w:r>
    </w:p>
    <w:p w14:paraId="7C7BEBC6" w14:textId="64B35AA5" w:rsidR="00221787" w:rsidRPr="008F4123" w:rsidRDefault="00221787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>Clergy</w:t>
      </w:r>
    </w:p>
    <w:p w14:paraId="0CE955DA" w14:textId="30E0420A" w:rsidR="00221787" w:rsidRPr="008F4123" w:rsidRDefault="00221787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>Chaplains</w:t>
      </w:r>
    </w:p>
    <w:p w14:paraId="4FA966F9" w14:textId="6F7BDBBF" w:rsidR="00221787" w:rsidRPr="008F4123" w:rsidRDefault="00221787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 xml:space="preserve">Stephen ministers </w:t>
      </w:r>
    </w:p>
    <w:p w14:paraId="3BE6A255" w14:textId="6B3636B6" w:rsidR="00221787" w:rsidRPr="008F4123" w:rsidRDefault="00221787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>Eucharistic ministers</w:t>
      </w:r>
    </w:p>
    <w:p w14:paraId="19EE6F72" w14:textId="0026FE18" w:rsidR="00221787" w:rsidRPr="008F4123" w:rsidRDefault="00221787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>Health ministers</w:t>
      </w:r>
    </w:p>
    <w:p w14:paraId="3133FC18" w14:textId="325B02E8" w:rsidR="008E236B" w:rsidRPr="008F4123" w:rsidRDefault="008E236B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>Parish nurses</w:t>
      </w:r>
    </w:p>
    <w:p w14:paraId="7DAA0FA4" w14:textId="757DF08B" w:rsidR="00221787" w:rsidRPr="008F4123" w:rsidRDefault="00221787" w:rsidP="003C3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4123">
        <w:rPr>
          <w:rFonts w:ascii="Arial" w:hAnsi="Arial" w:cs="Arial"/>
        </w:rPr>
        <w:t>Others who minister to those who are at the end of life</w:t>
      </w:r>
    </w:p>
    <w:p w14:paraId="4ED0DDE7" w14:textId="77777777" w:rsidR="003C3A48" w:rsidRDefault="003C3A48" w:rsidP="003C3A48">
      <w:pPr>
        <w:rPr>
          <w:rFonts w:ascii="Arial" w:hAnsi="Arial" w:cs="Arial"/>
          <w:b/>
          <w:sz w:val="22"/>
          <w:szCs w:val="22"/>
        </w:rPr>
      </w:pPr>
    </w:p>
    <w:p w14:paraId="6628155F" w14:textId="3DDDBFB5" w:rsidR="00221787" w:rsidRPr="008F4123" w:rsidRDefault="00221787" w:rsidP="003C3A48">
      <w:pPr>
        <w:rPr>
          <w:rFonts w:ascii="Arial" w:hAnsi="Arial" w:cs="Arial"/>
          <w:b/>
          <w:sz w:val="22"/>
          <w:szCs w:val="22"/>
        </w:rPr>
      </w:pPr>
      <w:r w:rsidRPr="008F4123">
        <w:rPr>
          <w:rFonts w:ascii="Arial" w:hAnsi="Arial" w:cs="Arial"/>
          <w:b/>
          <w:sz w:val="22"/>
          <w:szCs w:val="22"/>
        </w:rPr>
        <w:t>What you’ll learn</w:t>
      </w:r>
      <w:r w:rsidR="00D33B31" w:rsidRPr="008F4123">
        <w:rPr>
          <w:rFonts w:ascii="Arial" w:hAnsi="Arial" w:cs="Arial"/>
          <w:b/>
          <w:sz w:val="22"/>
          <w:szCs w:val="22"/>
        </w:rPr>
        <w:t>:</w:t>
      </w:r>
      <w:r w:rsidRPr="008F4123">
        <w:rPr>
          <w:rFonts w:ascii="Arial" w:hAnsi="Arial" w:cs="Arial"/>
          <w:b/>
          <w:sz w:val="22"/>
          <w:szCs w:val="22"/>
        </w:rPr>
        <w:t xml:space="preserve"> </w:t>
      </w:r>
    </w:p>
    <w:p w14:paraId="2EDCD9C6" w14:textId="60ECE8BE" w:rsidR="00221787" w:rsidRPr="003C3A48" w:rsidRDefault="006C4CC9" w:rsidP="003C3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3A48">
        <w:rPr>
          <w:rFonts w:ascii="Arial" w:hAnsi="Arial" w:cs="Arial"/>
        </w:rPr>
        <w:t>L</w:t>
      </w:r>
      <w:r w:rsidR="0072559B" w:rsidRPr="003C3A48">
        <w:rPr>
          <w:rFonts w:ascii="Arial" w:hAnsi="Arial" w:cs="Arial"/>
        </w:rPr>
        <w:t xml:space="preserve">essons </w:t>
      </w:r>
      <w:r w:rsidR="00D33B31" w:rsidRPr="003C3A48">
        <w:rPr>
          <w:rFonts w:ascii="Arial" w:hAnsi="Arial" w:cs="Arial"/>
        </w:rPr>
        <w:t>from</w:t>
      </w:r>
      <w:r w:rsidR="00221787" w:rsidRPr="003C3A48">
        <w:rPr>
          <w:rFonts w:ascii="Arial" w:hAnsi="Arial" w:cs="Arial"/>
        </w:rPr>
        <w:t xml:space="preserve"> hospice professionals on </w:t>
      </w:r>
      <w:r w:rsidR="00D33B31" w:rsidRPr="003C3A48">
        <w:rPr>
          <w:rFonts w:ascii="Arial" w:hAnsi="Arial" w:cs="Arial"/>
        </w:rPr>
        <w:t xml:space="preserve">facilitating communication and being present </w:t>
      </w:r>
      <w:r w:rsidR="00221787" w:rsidRPr="003C3A48">
        <w:rPr>
          <w:rFonts w:ascii="Arial" w:hAnsi="Arial" w:cs="Arial"/>
        </w:rPr>
        <w:t>during these spiritually rich times.</w:t>
      </w:r>
    </w:p>
    <w:p w14:paraId="53CB9FAB" w14:textId="3E47F25A" w:rsidR="00221787" w:rsidRPr="003C3A48" w:rsidRDefault="006C4CC9" w:rsidP="003C3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3A48">
        <w:rPr>
          <w:rFonts w:ascii="Arial" w:hAnsi="Arial" w:cs="Arial"/>
        </w:rPr>
        <w:t>How</w:t>
      </w:r>
      <w:r w:rsidR="0072559B" w:rsidRPr="003C3A48">
        <w:rPr>
          <w:rFonts w:ascii="Arial" w:hAnsi="Arial" w:cs="Arial"/>
        </w:rPr>
        <w:t xml:space="preserve"> to partner</w:t>
      </w:r>
      <w:r w:rsidRPr="003C3A48">
        <w:rPr>
          <w:rFonts w:ascii="Arial" w:hAnsi="Arial" w:cs="Arial"/>
        </w:rPr>
        <w:t xml:space="preserve"> with hospice and palliative c</w:t>
      </w:r>
      <w:r w:rsidR="0072559B" w:rsidRPr="003C3A48">
        <w:rPr>
          <w:rFonts w:ascii="Arial" w:hAnsi="Arial" w:cs="Arial"/>
        </w:rPr>
        <w:t>are s</w:t>
      </w:r>
      <w:r w:rsidR="00221787" w:rsidRPr="003C3A48">
        <w:rPr>
          <w:rFonts w:ascii="Arial" w:hAnsi="Arial" w:cs="Arial"/>
        </w:rPr>
        <w:t xml:space="preserve">ervices </w:t>
      </w:r>
      <w:r w:rsidR="00B21695" w:rsidRPr="003C3A48">
        <w:rPr>
          <w:rFonts w:ascii="Arial" w:hAnsi="Arial" w:cs="Arial"/>
        </w:rPr>
        <w:t xml:space="preserve">to support </w:t>
      </w:r>
      <w:r w:rsidR="00D33B31" w:rsidRPr="003C3A48">
        <w:rPr>
          <w:rFonts w:ascii="Arial" w:hAnsi="Arial" w:cs="Arial"/>
        </w:rPr>
        <w:t>those facing the end of life</w:t>
      </w:r>
    </w:p>
    <w:p w14:paraId="7169B83F" w14:textId="1C5FE9BD" w:rsidR="00221787" w:rsidRPr="003C3A48" w:rsidRDefault="00B21695" w:rsidP="003C3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3A48">
        <w:rPr>
          <w:rFonts w:ascii="Arial" w:hAnsi="Arial" w:cs="Arial"/>
        </w:rPr>
        <w:t>The importance of Advance Directives and how to help care planning conversations begin ahead of a crisis</w:t>
      </w:r>
    </w:p>
    <w:p w14:paraId="7FCE4C9B" w14:textId="5CF37AC4" w:rsidR="00221787" w:rsidRPr="003C3A48" w:rsidRDefault="00D33B31" w:rsidP="003C3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3A48">
        <w:rPr>
          <w:rFonts w:ascii="Arial" w:hAnsi="Arial" w:cs="Arial"/>
        </w:rPr>
        <w:t>Lessons l</w:t>
      </w:r>
      <w:r w:rsidR="00221787" w:rsidRPr="003C3A48">
        <w:rPr>
          <w:rFonts w:ascii="Arial" w:hAnsi="Arial" w:cs="Arial"/>
        </w:rPr>
        <w:t xml:space="preserve">earned </w:t>
      </w:r>
      <w:r w:rsidR="008E236B" w:rsidRPr="003C3A48">
        <w:rPr>
          <w:rFonts w:ascii="Arial" w:hAnsi="Arial" w:cs="Arial"/>
        </w:rPr>
        <w:t xml:space="preserve">from a panel of </w:t>
      </w:r>
      <w:r w:rsidR="00B21695" w:rsidRPr="003C3A48">
        <w:rPr>
          <w:rFonts w:ascii="Arial" w:hAnsi="Arial" w:cs="Arial"/>
        </w:rPr>
        <w:t>local faith leaders</w:t>
      </w:r>
      <w:r w:rsidRPr="003C3A48">
        <w:rPr>
          <w:rFonts w:ascii="Arial" w:hAnsi="Arial" w:cs="Arial"/>
        </w:rPr>
        <w:t xml:space="preserve"> on engaging one’s congregation</w:t>
      </w:r>
    </w:p>
    <w:p w14:paraId="11B8090F" w14:textId="2696C91C" w:rsidR="00D33B31" w:rsidRPr="008F4123" w:rsidRDefault="00D33B31" w:rsidP="003C3A48">
      <w:pPr>
        <w:spacing w:before="120"/>
        <w:rPr>
          <w:rFonts w:ascii="Arial" w:hAnsi="Arial" w:cs="Arial"/>
          <w:b/>
          <w:sz w:val="22"/>
          <w:szCs w:val="22"/>
        </w:rPr>
      </w:pPr>
      <w:r w:rsidRPr="008F4123">
        <w:rPr>
          <w:rFonts w:ascii="Arial" w:hAnsi="Arial" w:cs="Arial"/>
          <w:b/>
          <w:sz w:val="22"/>
          <w:szCs w:val="22"/>
        </w:rPr>
        <w:t xml:space="preserve">The presenters: </w:t>
      </w:r>
    </w:p>
    <w:p w14:paraId="44BA830E" w14:textId="3851EF0B" w:rsidR="0072559B" w:rsidRPr="008F4123" w:rsidRDefault="0072559B" w:rsidP="003C3A48">
      <w:pPr>
        <w:spacing w:before="120"/>
        <w:rPr>
          <w:rFonts w:ascii="Arial" w:hAnsi="Arial" w:cs="Arial"/>
          <w:sz w:val="22"/>
          <w:szCs w:val="22"/>
        </w:rPr>
      </w:pPr>
      <w:r w:rsidRPr="008F4123">
        <w:rPr>
          <w:rFonts w:ascii="Arial" w:hAnsi="Arial" w:cs="Arial"/>
          <w:b/>
          <w:sz w:val="22"/>
          <w:szCs w:val="22"/>
        </w:rPr>
        <w:t xml:space="preserve">To </w:t>
      </w:r>
      <w:r w:rsidR="00D33B31" w:rsidRPr="008F4123">
        <w:rPr>
          <w:rFonts w:ascii="Arial" w:hAnsi="Arial" w:cs="Arial"/>
          <w:b/>
          <w:sz w:val="22"/>
          <w:szCs w:val="22"/>
        </w:rPr>
        <w:t>r</w:t>
      </w:r>
      <w:r w:rsidRPr="008F4123">
        <w:rPr>
          <w:rFonts w:ascii="Arial" w:hAnsi="Arial" w:cs="Arial"/>
          <w:b/>
          <w:sz w:val="22"/>
          <w:szCs w:val="22"/>
        </w:rPr>
        <w:t>egister:</w:t>
      </w:r>
      <w:r w:rsidRPr="008F4123">
        <w:rPr>
          <w:rFonts w:ascii="Arial" w:hAnsi="Arial" w:cs="Arial"/>
          <w:sz w:val="22"/>
          <w:szCs w:val="22"/>
        </w:rPr>
        <w:t xml:space="preserve"> </w:t>
      </w:r>
    </w:p>
    <w:p w14:paraId="1D08AB8D" w14:textId="40DAFBCF" w:rsidR="00594F43" w:rsidRPr="008F4123" w:rsidRDefault="0072559B" w:rsidP="003C3A48">
      <w:pPr>
        <w:spacing w:before="120"/>
        <w:rPr>
          <w:rFonts w:ascii="Arial" w:hAnsi="Arial" w:cs="Arial"/>
          <w:sz w:val="22"/>
          <w:szCs w:val="22"/>
        </w:rPr>
      </w:pPr>
      <w:r w:rsidRPr="008F4123">
        <w:rPr>
          <w:rFonts w:ascii="Arial" w:hAnsi="Arial" w:cs="Arial"/>
          <w:sz w:val="22"/>
          <w:szCs w:val="22"/>
        </w:rPr>
        <w:t xml:space="preserve">Register by </w:t>
      </w:r>
      <w:r w:rsidR="008E236B" w:rsidRPr="008F4123">
        <w:rPr>
          <w:rFonts w:ascii="Arial" w:hAnsi="Arial" w:cs="Arial"/>
          <w:sz w:val="22"/>
          <w:szCs w:val="22"/>
        </w:rPr>
        <w:t>XXXX</w:t>
      </w:r>
      <w:r w:rsidR="00B21695" w:rsidRPr="008F4123">
        <w:rPr>
          <w:rFonts w:ascii="Arial" w:hAnsi="Arial" w:cs="Arial"/>
          <w:sz w:val="22"/>
          <w:szCs w:val="22"/>
        </w:rPr>
        <w:t xml:space="preserve"> online at XXXXXX</w:t>
      </w:r>
    </w:p>
    <w:p w14:paraId="0B420B34" w14:textId="01ADFBA9" w:rsidR="007B2028" w:rsidRPr="008F4123" w:rsidRDefault="00B21695" w:rsidP="003C3A48">
      <w:pPr>
        <w:spacing w:before="120"/>
        <w:rPr>
          <w:rFonts w:ascii="Arial" w:hAnsi="Arial" w:cs="Arial"/>
          <w:sz w:val="22"/>
          <w:szCs w:val="22"/>
        </w:rPr>
      </w:pPr>
      <w:r w:rsidRPr="008F4123">
        <w:rPr>
          <w:rFonts w:ascii="Arial" w:hAnsi="Arial" w:cs="Arial"/>
          <w:sz w:val="22"/>
          <w:szCs w:val="22"/>
        </w:rPr>
        <w:t xml:space="preserve">To register by phone or for more information, contact </w:t>
      </w:r>
      <w:r w:rsidR="008E236B" w:rsidRPr="008F4123">
        <w:rPr>
          <w:rFonts w:ascii="Arial" w:hAnsi="Arial" w:cs="Arial"/>
          <w:sz w:val="22"/>
          <w:szCs w:val="22"/>
        </w:rPr>
        <w:t>XXXX at XXXXXXX</w:t>
      </w:r>
      <w:r w:rsidR="008E236B" w:rsidRPr="008F4123">
        <w:rPr>
          <w:rFonts w:ascii="Arial" w:hAnsi="Arial" w:cs="Arial"/>
          <w:sz w:val="22"/>
          <w:szCs w:val="22"/>
        </w:rPr>
        <w:br/>
      </w:r>
      <w:r w:rsidR="00221787" w:rsidRPr="008F4123">
        <w:rPr>
          <w:rFonts w:ascii="Arial" w:hAnsi="Arial" w:cs="Arial"/>
          <w:sz w:val="22"/>
          <w:szCs w:val="22"/>
        </w:rPr>
        <w:t xml:space="preserve">Sponsored by </w:t>
      </w:r>
      <w:r w:rsidR="008E236B" w:rsidRPr="008F4123">
        <w:rPr>
          <w:rFonts w:ascii="Arial" w:hAnsi="Arial" w:cs="Arial"/>
          <w:sz w:val="22"/>
          <w:szCs w:val="22"/>
        </w:rPr>
        <w:t>XXXX</w:t>
      </w:r>
      <w:r w:rsidR="00221787" w:rsidRPr="008F4123">
        <w:rPr>
          <w:rFonts w:ascii="Arial" w:hAnsi="Arial" w:cs="Arial"/>
          <w:sz w:val="22"/>
          <w:szCs w:val="22"/>
        </w:rPr>
        <w:t xml:space="preserve"> </w:t>
      </w:r>
    </w:p>
    <w:sectPr w:rsidR="007B2028" w:rsidRPr="008F4123" w:rsidSect="007B2028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4B8F" w14:textId="77777777" w:rsidR="008F4123" w:rsidRDefault="008F4123" w:rsidP="008F4123">
      <w:r>
        <w:separator/>
      </w:r>
    </w:p>
  </w:endnote>
  <w:endnote w:type="continuationSeparator" w:id="0">
    <w:p w14:paraId="31A911E5" w14:textId="77777777" w:rsidR="008F4123" w:rsidRDefault="008F4123" w:rsidP="008F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1738" w14:textId="77777777" w:rsidR="008F4123" w:rsidRDefault="008F4123" w:rsidP="008F4123">
      <w:r>
        <w:separator/>
      </w:r>
    </w:p>
  </w:footnote>
  <w:footnote w:type="continuationSeparator" w:id="0">
    <w:p w14:paraId="0609C746" w14:textId="77777777" w:rsidR="008F4123" w:rsidRDefault="008F4123" w:rsidP="008F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40D0" w14:textId="13CBA9D3" w:rsidR="008F4123" w:rsidRPr="008F4123" w:rsidRDefault="008F4123" w:rsidP="008F4123">
    <w:pPr>
      <w:autoSpaceDE w:val="0"/>
      <w:autoSpaceDN w:val="0"/>
      <w:adjustRightInd w:val="0"/>
      <w:spacing w:after="120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4F"/>
    <w:multiLevelType w:val="hybridMultilevel"/>
    <w:tmpl w:val="3398A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02AD8"/>
    <w:multiLevelType w:val="hybridMultilevel"/>
    <w:tmpl w:val="D82CD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25063"/>
    <w:multiLevelType w:val="hybridMultilevel"/>
    <w:tmpl w:val="7B60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A610B"/>
    <w:multiLevelType w:val="hybridMultilevel"/>
    <w:tmpl w:val="48E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8"/>
    <w:rsid w:val="001F4617"/>
    <w:rsid w:val="00221787"/>
    <w:rsid w:val="00226E3D"/>
    <w:rsid w:val="00280598"/>
    <w:rsid w:val="003C3A48"/>
    <w:rsid w:val="004D4428"/>
    <w:rsid w:val="00594F43"/>
    <w:rsid w:val="0061148A"/>
    <w:rsid w:val="006C4CC9"/>
    <w:rsid w:val="0072559B"/>
    <w:rsid w:val="007525B3"/>
    <w:rsid w:val="007B2028"/>
    <w:rsid w:val="007C0089"/>
    <w:rsid w:val="008E236B"/>
    <w:rsid w:val="008F4123"/>
    <w:rsid w:val="00AF5138"/>
    <w:rsid w:val="00B21695"/>
    <w:rsid w:val="00B36F94"/>
    <w:rsid w:val="00D33B31"/>
    <w:rsid w:val="00E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AC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8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7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23"/>
  </w:style>
  <w:style w:type="paragraph" w:styleId="Footer">
    <w:name w:val="footer"/>
    <w:basedOn w:val="Normal"/>
    <w:link w:val="FooterChar"/>
    <w:uiPriority w:val="99"/>
    <w:unhideWhenUsed/>
    <w:rsid w:val="008F4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23"/>
  </w:style>
  <w:style w:type="paragraph" w:styleId="Title">
    <w:name w:val="Title"/>
    <w:basedOn w:val="Normal"/>
    <w:next w:val="Normal"/>
    <w:link w:val="TitleChar"/>
    <w:uiPriority w:val="10"/>
    <w:qFormat/>
    <w:rsid w:val="0061148A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148A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8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7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23"/>
  </w:style>
  <w:style w:type="paragraph" w:styleId="Footer">
    <w:name w:val="footer"/>
    <w:basedOn w:val="Normal"/>
    <w:link w:val="FooterChar"/>
    <w:uiPriority w:val="99"/>
    <w:unhideWhenUsed/>
    <w:rsid w:val="008F4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23"/>
  </w:style>
  <w:style w:type="paragraph" w:styleId="Title">
    <w:name w:val="Title"/>
    <w:basedOn w:val="Normal"/>
    <w:next w:val="Normal"/>
    <w:link w:val="TitleChar"/>
    <w:uiPriority w:val="10"/>
    <w:qFormat/>
    <w:rsid w:val="0061148A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148A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Boudreau</dc:creator>
  <cp:keywords/>
  <dc:description/>
  <cp:lastModifiedBy>Liz Salmi</cp:lastModifiedBy>
  <cp:revision>7</cp:revision>
  <dcterms:created xsi:type="dcterms:W3CDTF">2015-05-17T17:30:00Z</dcterms:created>
  <dcterms:modified xsi:type="dcterms:W3CDTF">2015-06-22T18:57:00Z</dcterms:modified>
</cp:coreProperties>
</file>